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119" w:after="135" w:line="195" w:lineRule="atLeast"/>
        <w:shd w:val="clear" w:color="ffffff" w:fill="ffffff"/>
        <w:rPr>
          <w:rFonts w:ascii="Arial" w:hAnsi="Arial" w:eastAsia="Arial" w:cs="Arial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  <w:highlight w:val="none"/>
        </w:rPr>
      </w:r>
      <w:r>
        <w:rPr>
          <w:rFonts w:ascii="Times New Roman" w:hAnsi="Times New Roman" w:eastAsia="Times New Roman" w:cs="Times New Roman"/>
          <w:b/>
          <w:color w:val="343810"/>
          <w:highlight w:val="white"/>
        </w:rPr>
        <w:t xml:space="preserve">ПОРЯДОК ПРИНЯТИЯ ПАЦИЕНТА НА МЕДИЦИНСКОЕ ОБСЛУЖИВАНИЕ В АМБУЛАТОРНО-ПОЛИКЛИНИЧЕСКИЕ СТРАКТУРНЫЕ ПОДРАЗДЕЛЕНИЯ УЧРЕЖДЕНИЯ И ПОРЯДОК ОРГАНИЗАЦИИ ПРИЕМА ПАЦИЕНТОВ</w:t>
      </w:r>
      <w:r>
        <w:rPr>
          <w:rFonts w:ascii="Times New Roman" w:hAnsi="Times New Roman" w:eastAsia="Times New Roman" w:cs="Times New Roman"/>
          <w:color w:val="343810"/>
          <w:highlight w:val="none"/>
        </w:rPr>
      </w:r>
      <w:r>
        <w:rPr>
          <w:rFonts w:ascii="Times New Roman" w:hAnsi="Times New Roman" w:eastAsia="Times New Roman" w:cs="Times New Roman"/>
          <w:color w:val="343810"/>
          <w:highlight w:val="none"/>
        </w:rPr>
      </w:r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rPr>
          <w:rFonts w:ascii="Times New Roman" w:hAnsi="Times New Roman" w:eastAsia="Times New Roman" w:cs="Times New Roman"/>
          <w:color w:val="34381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1. При необходимости получения первичной медицинской помощи пациент, как правило, обращается в регистратуру поликлиники, амбулаторий, офиса врача общей практики или на ФАП, которые являются структурными подразделениями учреждения обеспечивающими регистраци</w:t>
      </w:r>
      <w:r>
        <w:rPr>
          <w:rFonts w:ascii="Times New Roman" w:hAnsi="Times New Roman" w:eastAsia="Times New Roman" w:cs="Times New Roman"/>
          <w:color w:val="343810"/>
        </w:rPr>
        <w:t xml:space="preserve">ю больных на приём к врачу (фельдшеру ФАПа) и вызова врача (фельдшера ФАПа) на дом.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2. В целях профилактики заболеваний, своевременной диагностики и лечения граждане, постоянно проживающие в Лежневском муниципальном районе, и иностранные граждане, постоянно проживающие в Лежневском муниципальном районе, закрепляются за учреждением для пол</w:t>
      </w:r>
      <w:r>
        <w:rPr>
          <w:rFonts w:ascii="Times New Roman" w:hAnsi="Times New Roman" w:eastAsia="Times New Roman" w:cs="Times New Roman"/>
          <w:color w:val="343810"/>
        </w:rPr>
        <w:t xml:space="preserve">учения гарантированной первичной медико-санитарной помощи. Допускается получение гарантированной первичной медико-санитарной помощи в учреждении по месту временного жительства (по заявлению пациента и с разрешения руководителя учреждения).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3. При состояниях, требующих срочного медицинского вмешательства (несчастный случай, травма, отравление, другие состояния и заболевания, угрожающие жизни или здоровью гражданина или окружающих его лиц), пациент, как правило, должен обращаться</w:t>
      </w:r>
      <w:r>
        <w:rPr>
          <w:rFonts w:ascii="Times New Roman" w:hAnsi="Times New Roman" w:eastAsia="Times New Roman" w:cs="Times New Roman"/>
          <w:color w:val="34381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343810"/>
        </w:rPr>
        <w:t xml:space="preserve"> в отделение скорой</w:t>
      </w:r>
      <w:r>
        <w:rPr>
          <w:rFonts w:ascii="Times New Roman" w:hAnsi="Times New Roman" w:eastAsia="Times New Roman" w:cs="Times New Roman"/>
          <w:color w:val="34381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343810"/>
        </w:rPr>
        <w:t xml:space="preserve"> медицинской помощи, по телефону 03 или 2-12-80.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4. Первичная медико-санитарная и специализированная помощь населению осуществляется по территориальному принципу непосредственно в учреждении (в поликлинике, амбулаториях, ФАПах и в стационаре) или на дому.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5.В регистратуре структурных подразделениях учреждения на пациента оформляется медицинская документация в соответствии с требованиями, установленными действующим законодательством.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6. В регистратуре поликлиники и амбулаторий, при первичном обращении на пациента заводится медицинская карта амбулаторного больного, которая храниться в регистратуре и в которую вносятся следующие сведения о пациенте: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- фамилия, имя, отчество (полностью);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- пол;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- дата рождения (число, месяц, год);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- адрес по данным прописки (регистрации) на основании документов, удостоверяющих личность (паспорт, регистрационное свидетельство);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- серия и номер паспорта;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- личный номер;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- гражданство;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- номер регистрационного свидетельства (для иностранцев);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- реквизиты удостоверения беженца (для беженцев).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7. Приём больных врачами поликлиник, амбулаторий проводится согласно графику. Врач может прервать приём больных для оказания неотложной помощи больному.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8. При необходимости получения амбулаторной медицинской помощи пациент обращается в регистратуру поликлиники, которые являются структурными подразделениями учреждения, обеспечивающими регистрацию пациентов на прием к врачу и вызов врача на дом.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Режим работы поликлиник:</w:t>
      </w:r>
      <w:r>
        <w:rPr>
          <w:rFonts w:ascii="Times New Roman" w:hAnsi="Times New Roman" w:eastAsia="Times New Roman" w:cs="Times New Roman"/>
          <w:color w:val="343810"/>
          <w:sz w:val="24"/>
        </w:rPr>
        <w:t xml:space="preserve"> </w:t>
      </w:r>
      <w:r>
        <w:rPr>
          <w:rFonts w:ascii="Times New Roman" w:hAnsi="Times New Roman" w:eastAsia="Times New Roman" w:cs="Times New Roman"/>
          <w:i/>
          <w:color w:val="343810"/>
          <w:sz w:val="24"/>
        </w:rPr>
        <w:t xml:space="preserve">понедельник - пятница с  08ч.00м. до19ч., суббота с 08ч.00м. до 14ч. Воскресенье – выходной.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spacing w:before="102" w:after="102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Предварительная запись пациента на прием</w:t>
      </w:r>
      <w:r>
        <w:rPr>
          <w:rFonts w:ascii="Times New Roman" w:hAnsi="Times New Roman" w:eastAsia="Times New Roman" w:cs="Times New Roman"/>
          <w:color w:val="34381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343810"/>
        </w:rPr>
        <w:t xml:space="preserve"> к врачу поликлиники осуществляется посредством: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spacing w:before="102" w:after="102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  <w:t xml:space="preserve">через контактный телефон  регистратуры  ЛПУ,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spacing w:before="102" w:after="102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  <w:t xml:space="preserve">-личная запись на прием,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spacing w:before="102" w:after="102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  <w:t xml:space="preserve">-запись через электронную регистратуру 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8.40. В целях обеспечения прав граждан на получение бесплатной медицинской помощи предельные сроки ожидания в ОБУЗ Лежневская ЦРБ составляют:</w:t>
        <w:br/>
        <w:br/>
        <w:t xml:space="preserve">сроки ожидания оказания первичной медико-санитарной помощи в неотложной форме не  превышают 2 часов с момента об</w:t>
      </w:r>
      <w:r>
        <w:rPr>
          <w:rFonts w:ascii="Arial" w:hAnsi="Arial" w:eastAsia="Arial" w:cs="Arial"/>
          <w:color w:val="333333"/>
          <w:sz w:val="20"/>
        </w:rPr>
        <w:t xml:space="preserve">ращения пациента в медицинскую организацию;</w:t>
        <w:br/>
        <w:br/>
        <w:t xml:space="preserve">сроки ожидания оказания специализированной (за исключением высокотехнологичной) медицинской помощи не должны превышать 30 календарных дней со дня выдачи лечащим врачом направления на госпитализацию, а для пациен</w:t>
      </w:r>
      <w:r>
        <w:rPr>
          <w:rFonts w:ascii="Arial" w:hAnsi="Arial" w:eastAsia="Arial" w:cs="Arial"/>
          <w:color w:val="333333"/>
          <w:sz w:val="20"/>
        </w:rPr>
        <w:t xml:space="preserve">тов с онкологическими заболеваниями - не должны превышать 14 календарных дней с момента гистологической верификации опухоли или с момента установления диагноза заболевания (состояния);</w:t>
        <w:br/>
        <w:br/>
        <w:t xml:space="preserve">сроки ожидания приема врачами-терапевтами участковыми, врачами общей п</w:t>
      </w:r>
      <w:r>
        <w:rPr>
          <w:rFonts w:ascii="Arial" w:hAnsi="Arial" w:eastAsia="Arial" w:cs="Arial"/>
          <w:color w:val="333333"/>
          <w:sz w:val="20"/>
        </w:rPr>
        <w:t xml:space="preserve">рактики (семейными врачами), врачами-педиатрами участковыми не должны превышать 24 часов с момента обращения пациента в медицинскую организацию</w:t>
        <w:br/>
        <w:br/>
        <w:t xml:space="preserve">сроки проведения консультаций врачей-специалистов не  превышают 5 календарных дней со дня обращения пациента в </w:t>
      </w:r>
      <w:r>
        <w:rPr>
          <w:rFonts w:ascii="Arial" w:hAnsi="Arial" w:eastAsia="Arial" w:cs="Arial"/>
          <w:color w:val="333333"/>
          <w:sz w:val="20"/>
        </w:rPr>
        <w:t xml:space="preserve">медицинскую организацию;</w:t>
        <w:br/>
        <w:br/>
        <w:t xml:space="preserve">сроки проведения диагностических инструментальных и лабораторных исследований при оказании первичной медико-санитарной помощи не  превышают 7 календарных дней со дня назначения, в том числе:</w:t>
        <w:br/>
        <w:t xml:space="preserve">рентгенографические исследования- 1 ден</w:t>
      </w:r>
      <w:r>
        <w:rPr>
          <w:rFonts w:ascii="Arial" w:hAnsi="Arial" w:eastAsia="Arial" w:cs="Arial"/>
          <w:color w:val="333333"/>
          <w:sz w:val="20"/>
        </w:rPr>
        <w:t xml:space="preserve">ь;</w:t>
        <w:br/>
        <w:t xml:space="preserve">маммография – 1 день;</w:t>
        <w:br/>
        <w:t xml:space="preserve">функциональная диагностика – 1 день;</w:t>
        <w:br/>
        <w:t xml:space="preserve">ультразвуковые исследования – 7 дней;</w:t>
        <w:br/>
        <w:t xml:space="preserve">лабораторные исследования – 1 день</w:t>
        <w:br/>
        <w:t xml:space="preserve">сроки проведения компьютерной томографии (включая однофотонную эмиссионную компьютерную томографию), магнитно-резонансной</w:t>
      </w:r>
      <w:r>
        <w:rPr>
          <w:rFonts w:ascii="Arial" w:hAnsi="Arial" w:eastAsia="Arial" w:cs="Arial"/>
          <w:color w:val="333333"/>
          <w:sz w:val="20"/>
        </w:rPr>
        <w:t xml:space="preserve"> томографии и ангиографии при оказании первичной медико-санитарной помощи не  превышают 30 календарных дней, а для пациентов с онкологическими заболеваниями - 5 календарных дней со дня назначения.</w:t>
        <w:br/>
        <w:br/>
        <w:t xml:space="preserve">Время доезда до пациента бригад скорой медицинской помощи </w:t>
      </w:r>
      <w:r>
        <w:rPr>
          <w:rFonts w:ascii="Arial" w:hAnsi="Arial" w:eastAsia="Arial" w:cs="Arial"/>
          <w:color w:val="333333"/>
          <w:sz w:val="20"/>
        </w:rPr>
        <w:t xml:space="preserve">при оказании скорой медицинской помощи в экстренной форме не должно превышать 20 минут с момента ее вызова.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9. Оказание медицинской помощи на дому осуществляется в первую очередь участковыми терапевтами.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Консультации больных на дому узкими специалистами проводятся по назначению участкового терапевта или заместителей главного врача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Вызов врача на дом осуществляется по телефону через регистратуру поликлиники. При необходимости врач может проводить активное посещение больного на дому.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Оказание медицинской помощи на дому жителям села осуществляется в первую очередь фельдшерами ФАПов и врачами амбулаторий. Консультации больных на дому сельских пациентов специалистами поликлиники проводятся при планово-консультативных выездах или по распор</w:t>
      </w:r>
      <w:r>
        <w:rPr>
          <w:rFonts w:ascii="Times New Roman" w:hAnsi="Times New Roman" w:eastAsia="Times New Roman" w:cs="Times New Roman"/>
          <w:color w:val="343810"/>
        </w:rPr>
        <w:t xml:space="preserve">яжению главного врача или его заместителей.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10. Информацию о времени приема врачей всех специальностей во все дни недели с указанием часов приема и номеров кабинетов, а также о правилах вызова врача на дом, о порядке предварительной записи на прием к врачам, о времени и месте приема населения главны</w:t>
      </w:r>
      <w:r>
        <w:rPr>
          <w:rFonts w:ascii="Times New Roman" w:hAnsi="Times New Roman" w:eastAsia="Times New Roman" w:cs="Times New Roman"/>
          <w:color w:val="343810"/>
        </w:rPr>
        <w:t xml:space="preserve">м врачом и его заместителями, адреса ближайших и дежурных аптек можно получить в регистратуре в устной форме и наглядно - с помощью информационных стендов, расположенных в холле поликлиники и амбулаторий.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11. Для удобства пациентов и учета их посещений в регистратуре поликлиники пациенту предварительно выдается талон на прием к врачу установленной формы с указанием фамилии врача, номера кабинета и времени явки к врачу.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Количество выдаваемых талонов к врачу определяется согласно нормативам нагрузки врача.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0"/>
        </w:rPr>
        <w:t xml:space="preserve"> </w:t>
      </w:r>
      <w:r/>
    </w:p>
    <w:p>
      <w:pPr>
        <w:ind w:left="0" w:right="0" w:firstLine="0"/>
        <w:jc w:val="both"/>
        <w:spacing w:before="119" w:after="135" w:line="19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810"/>
        </w:rPr>
        <w:t xml:space="preserve">12. Направление пациентов, нуждающихся в оказании медицинской помощи в стационарных условиях, осуществляется амбулаторно-поликлиническими подразделениями учреждения после предварительного обследования больных с указанием предварительного диагноза или дежур</w:t>
      </w:r>
      <w:r>
        <w:rPr>
          <w:rFonts w:ascii="Times New Roman" w:hAnsi="Times New Roman" w:eastAsia="Times New Roman" w:cs="Times New Roman"/>
          <w:color w:val="343810"/>
        </w:rPr>
        <w:t xml:space="preserve">ным врачом.</w:t>
      </w:r>
      <w:r/>
      <w:r/>
      <w:r/>
      <w:r>
        <w:rPr>
          <w:rFonts w:ascii="Arial" w:hAnsi="Arial" w:eastAsia="Arial" w:cs="Arial"/>
          <w:sz w:val="20"/>
        </w:rPr>
      </w:r>
      <w:r>
        <w:rPr>
          <w:rFonts w:ascii="Arial" w:hAnsi="Arial" w:eastAsia="Arial" w:cs="Arial"/>
          <w:sz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2023-03-28T10:56:40Z</dcterms:modified>
</cp:coreProperties>
</file>